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lineRule="auto" w:line="240"/>
        <w:jc w:val="left"/>
        <w:rPr>
          <w:sz w:val="24"/>
          <w:szCs w:val="24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9251950" cy="672846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Планируемые результаты.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  <w:u w:val="single"/>
        </w:rPr>
      </w:pPr>
      <w:bookmarkStart w:id="0" w:name="_Toc409691626"/>
      <w:bookmarkStart w:id="1" w:name="_Toc406058977"/>
      <w:bookmarkStart w:id="2" w:name="_Toc405145648"/>
      <w:r>
        <w:rPr>
          <w:rStyle w:val="21"/>
          <w:sz w:val="24"/>
          <w:szCs w:val="24"/>
        </w:rPr>
        <w:t xml:space="preserve">1. </w:t>
      </w:r>
      <w:bookmarkEnd w:id="0"/>
      <w:bookmarkEnd w:id="1"/>
      <w:bookmarkEnd w:id="2"/>
      <w:r>
        <w:rPr>
          <w:rFonts w:ascii="Times New Roman" w:hAnsi="Times New Roman"/>
          <w:b/>
          <w:sz w:val="24"/>
          <w:szCs w:val="24"/>
          <w:u w:val="single"/>
        </w:rPr>
        <w:t>Личностные результаты: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Жизнь ученических сообществ: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уважительное и доброжелательное отношение к другому человеку;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освоенность социальных норм, правил поведения;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коммуникативная компетентность;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организации школьного самоуправления, в образовательной, общественно полезной, учебно-исследовательской, творческой и общественной жизни.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Внеурочная деятельность по выбору обучающихся: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ответственное отношение к учению, высокая мотивация к обучению и познанию;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высокая мотивация и готовность участию в олимпиадах, исследовательской и проектной деятельности, к построению индивидуальной траектории, выбору профессии.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Воспитательные мероприятия: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патриотизм, уважение к Отечеству, российской и мировой культуре и истории;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конструктивное, успешное и ответственное поведение в обществе с учетом правовых норм, установленных российским законодательством;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сформированное нравственное поведение, ответственное отношение к собственным поступкам;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сформированность ценности здорового и безопасного образа жизни, основ экологической культуры;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принятие ценностей семейной жизни;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развитое эстетическое сознание через творческую деятельность эстетического характера.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Метапредметные результаты: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Жизнь ученических сообществ: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сотрудничество и совместную деятельность с учителем и сверстниками с учетом общих интересов и ценностей.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Внеурочная деятельность по выбору обучающихся: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самостоятельно определять цели, задачи в учебе и познавательной деятельности;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планировать траекторию образования и профессионального выбора;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владение основами самоконтроля, самооценки в учебной и познавательной деятельности.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Воспитательные мероприятия:</w:t>
      </w:r>
    </w:p>
    <w:p>
      <w:pPr>
        <w:pStyle w:val="Normal"/>
        <w:suppressAutoHyphens w:val="true"/>
        <w:spacing w:lineRule="auto" w:line="240" w:before="0" w:after="0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сотрудничество и совместную деятельность с учителем и сверстниками с позиций и учета общих интересов и ценностей.</w:t>
      </w:r>
    </w:p>
    <w:p>
      <w:pPr>
        <w:pStyle w:val="Normal"/>
        <w:spacing w:lineRule="auto" w:line="24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"Физическая культура" (базовый уровень) - требования к предметным результатам освоения базового курса физической культуры должны отражать: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для слепых и слабовидящих обучающихся: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приемов осязательного и слухового самоконтроля в процессе формирования трудовых действий;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представлений о современных бытовых тифлотехнических средствах, приборах и их применении в повседневной жизни;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для обучающихся с нарушениями опорно-двигательного аппарата: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 с учетом двигательных, речедвигательных и сенсорных нарушений;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>
      <w:pPr>
        <w:pStyle w:val="Normal"/>
        <w:spacing w:lineRule="auto" w:line="24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деятельности.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"Основы безопасности жизнедеятельности" (базовый уровень) - требования к предметным результатам освоения базового курса основ безопасности жизнедеятельности должны отражать: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знание распространенных опасных и чрезвычайных ситуаций природного, техногенного и социального характера;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знание факторов, пагубно влияющих на здоровье человека, исключение из своей жизни вредных привычек (курения, пьянства и т. д.);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>
      <w:pPr>
        <w:pStyle w:val="Normal"/>
        <w:spacing w:lineRule="auto" w:line="24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результате изучения учебного предмета «Физическая культура» на уровне основного общего образования:</w:t>
      </w:r>
    </w:p>
    <w:p>
      <w:pPr>
        <w:pStyle w:val="Normal"/>
        <w:spacing w:lineRule="auto" w:line="24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 базовом уровне научится: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индивидуальные особенности физического и психического развития;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самомассажа и релаксации;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защиты и самообороны;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>
      <w:pPr>
        <w:pStyle w:val="Normal"/>
        <w:spacing w:lineRule="auto" w:line="24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 базовом уровне получит возможность научиться: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выполнять технические приемы и тактические действия национальных видов спорта;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осуществлять судейство в избранном виде спорта;</w:t>
      </w:r>
    </w:p>
    <w:p>
      <w:pPr>
        <w:pStyle w:val="Style31"/>
        <w:numPr>
          <w:ilvl w:val="0"/>
          <w:numId w:val="1"/>
        </w:numPr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и выполнять комплексы специальной физической подготовки.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2"/>
        <w:ind w:firstLine="284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.Содержание программы</w:t>
      </w:r>
    </w:p>
    <w:p>
      <w:pPr>
        <w:pStyle w:val="Normal"/>
        <w:shd w:val="clear" w:color="auto" w:fill="FFFFFF"/>
        <w:spacing w:before="0" w:after="0"/>
        <w:ind w:left="360" w:hanging="0"/>
        <w:jc w:val="both"/>
        <w:rPr>
          <w:rFonts w:ascii="Times New Roman" w:hAnsi="Times New Roman"/>
          <w:b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8 класс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Общая физическая подготовка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формирования осанки. Общеукрепляющие упражнения с предметами и без предметов. Бег с ускорением на 30, 40, 50 метров. Бег с высокого старта на 60 - 100 метров. Бег с преодолением препятствий. Челночный бег 3х10 метров, 6х10 метров, длительный бег 10-12 минут. Опорные прыжки, со скакалкой, в длину с места и с разбега, в высоту с разбега, напрыгивание и прыжки в глубину. Метание малого мяча на дальность и в цель, метание на дальность отскока от стены, щита. Броски набивного мяча 1 кг. Силовые упражнения: лазание, подтягивание сериями, переворот в упор. Акробатическая комбинация. Упражнения с гантелями. Длинные кувырки через препятствия высотой 60 см.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Баскетбол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развитием систем дыхания и кровообращения.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Волейбол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>Физические качества человека и их развитие. Приёмы силовой подготовки. Основные способы регулирования физической нагрузки: по скорости и продолжительности выполнения упражнений. 2.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>Приём мяча снизу двумя руками. Передача мяча сверху двумя руками через сетку. Передача мяча с собственным подбрасыванием на месте после небольших перемещений. Нижняя прямая подача. Подвижные игры: «Не давай мяча водящему», «Пионербол».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Футбол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>Правила самостоятельного выполнения скоростных и силовых упражнений. Правила соревнований по футболу: поле для игры, число игроков, обмундирование футболистов. Составные части ЗОЖ.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>Удар ногой с разбега по неподвижному и катящемуся мячу в горизонтальную (полоса шириной 1,5 метра, длиной до 7-8 метров) и вертикальную (полоса шириной 2 метра, длиной 5-6 метров) мишень. Ведение мяча между предметами и с обводкой предметов. Эстафеты с ведением мяча, с передачей мяча партнёру. Игра в футбол по упрощённым правилам (мини-футбол).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 класс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Общая физическая подготовка</w:t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переталкивание,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Игры с мячом; игры с бегом, с элементами сопротивления, с прыжками, с метанием; эстафеты встречные и круговые с преодолением полосы препятствий 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Баскетбол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развитием систем дыхания и кровообращения.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Волейбол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>Приёмы силовой подготовки. Основные способы регулирования физической нагрузки: по скорости и продолжительности выполнения упражнений.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игры.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Футбол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Планирование спортивной тренировки. Методы развития спортивной работоспособности футболистов.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Виды соревнований. Система розыгрыша. Правила соревнований, их организация и проведение.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2.Специальная подготовка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быстроты. Повторное пробегание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формирования умения двигаться без мяча.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Бег: обычный, спиной вперед; скрестным и приставным шагом, изменяя ритм за счет различной длины шагов и скорости движения. Цикличный бег (с поворотным скачком на одной ноге). Прыжки: вверх, верх – вперед, вверх – назад, вверх – вправо, вверх – влево, толчком двух ног с места и толчком на одной и двух ногах с разбега. Для вратарей: прыжки в сторону с падением перекатом. Повороты во время бега переступая и на одной ноге. Остановки во время бега – выпадом, прыжком, переступанием.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. Тематическое планирование по классам.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Style w:val="a9"/>
        <w:tblW w:w="1176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9"/>
        <w:gridCol w:w="6521"/>
        <w:gridCol w:w="2552"/>
        <w:gridCol w:w="1983"/>
      </w:tblGrid>
      <w:tr>
        <w:trPr/>
        <w:tc>
          <w:tcPr>
            <w:tcW w:w="70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652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Вид программного материала</w:t>
            </w:r>
          </w:p>
        </w:tc>
        <w:tc>
          <w:tcPr>
            <w:tcW w:w="4535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Количество часов</w:t>
            </w:r>
          </w:p>
        </w:tc>
      </w:tr>
      <w:tr>
        <w:trPr/>
        <w:tc>
          <w:tcPr>
            <w:tcW w:w="70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52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8 класс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9 класс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Баскетбол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Волейбол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Футбол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Общая физическая подготовка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Итого: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34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33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jc w:val="center"/>
        <w:rPr>
          <w:rFonts w:ascii="Times New Roman" w:hAnsi="Times New Roman"/>
          <w:b/>
          <w:b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gutter="0" w:header="0" w:top="705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171e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link w:val="20"/>
    <w:qFormat/>
    <w:rsid w:val="00c171ea"/>
    <w:pPr>
      <w:spacing w:lineRule="auto" w:line="360" w:before="0" w:after="0"/>
      <w:ind w:firstLine="709"/>
      <w:jc w:val="both"/>
      <w:outlineLvl w:val="1"/>
    </w:pPr>
    <w:rPr>
      <w:rFonts w:ascii="Times New Roman" w:hAnsi="Times New Roman" w:eastAsia="@Arial Unicode MS"/>
      <w:b/>
      <w:bCs/>
      <w:sz w:val="28"/>
      <w:szCs w:val="28"/>
      <w:lang w:eastAsia="ru-RU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8a3bae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c171ea"/>
    <w:rPr>
      <w:rFonts w:ascii="Times New Roman" w:hAnsi="Times New Roman" w:eastAsia="@Arial Unicode MS" w:cs="Times New Roman"/>
      <w:b/>
      <w:bCs/>
      <w:sz w:val="28"/>
      <w:szCs w:val="28"/>
      <w:lang w:eastAsia="ru-RU"/>
    </w:rPr>
  </w:style>
  <w:style w:type="character" w:styleId="Dash041e005f0431005f044b005f0447005f043d005f044b005f0439005f005fchar1char1" w:customStyle="1">
    <w:name w:val="dash041e_005f0431_005f044b_005f0447_005f043d_005f044b_005f0439_005f_005fchar1__char1"/>
    <w:qFormat/>
    <w:rsid w:val="00c171ea"/>
    <w:rPr>
      <w:rFonts w:ascii="Times New Roman" w:hAnsi="Times New Roman" w:cs="Times New Roman"/>
      <w:strike w:val="false"/>
      <w:dstrike w:val="false"/>
      <w:sz w:val="24"/>
      <w:szCs w:val="24"/>
      <w:u w:val="none"/>
      <w:effect w:val="none"/>
    </w:rPr>
  </w:style>
  <w:style w:type="character" w:styleId="Style12" w:customStyle="1">
    <w:name w:val="Абзац списка Знак"/>
    <w:link w:val="a4"/>
    <w:uiPriority w:val="99"/>
    <w:qFormat/>
    <w:locked/>
    <w:rsid w:val="00c171ea"/>
    <w:rPr>
      <w:rFonts w:ascii="Calibri" w:hAnsi="Calibri" w:eastAsia="Calibri" w:cs="Times New Roman"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8a3bae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510cd4"/>
    <w:rPr>
      <w:vertAlign w:val="superscript"/>
    </w:rPr>
  </w:style>
  <w:style w:type="character" w:styleId="Style14" w:customStyle="1">
    <w:name w:val="Текст сноски Знак"/>
    <w:basedOn w:val="DefaultParagraphFont"/>
    <w:link w:val="a7"/>
    <w:uiPriority w:val="99"/>
    <w:qFormat/>
    <w:rsid w:val="00510cd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Основной текст с отступом Знак"/>
    <w:basedOn w:val="DefaultParagraphFont"/>
    <w:link w:val="aa"/>
    <w:qFormat/>
    <w:rsid w:val="009f12ef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6" w:customStyle="1">
    <w:name w:val="Другое_"/>
    <w:basedOn w:val="DefaultParagraphFont"/>
    <w:link w:val="ad"/>
    <w:qFormat/>
    <w:rsid w:val="009f12ef"/>
    <w:rPr>
      <w:rFonts w:ascii="Arial" w:hAnsi="Arial" w:eastAsia="Arial" w:cs="Arial"/>
      <w:sz w:val="20"/>
      <w:szCs w:val="20"/>
      <w:shd w:fill="FFFFFF" w:val="clear"/>
    </w:rPr>
  </w:style>
  <w:style w:type="character" w:styleId="Style17" w:customStyle="1">
    <w:name w:val="Верхний колонтитул Знак"/>
    <w:basedOn w:val="DefaultParagraphFont"/>
    <w:link w:val="ae"/>
    <w:uiPriority w:val="99"/>
    <w:semiHidden/>
    <w:qFormat/>
    <w:rsid w:val="00826f38"/>
    <w:rPr>
      <w:rFonts w:ascii="Calibri" w:hAnsi="Calibri" w:eastAsia="Calibri" w:cs="Times New Roman"/>
    </w:rPr>
  </w:style>
  <w:style w:type="character" w:styleId="Style18" w:customStyle="1">
    <w:name w:val="Нижний колонтитул Знак"/>
    <w:basedOn w:val="DefaultParagraphFont"/>
    <w:link w:val="af0"/>
    <w:uiPriority w:val="99"/>
    <w:qFormat/>
    <w:rsid w:val="00826f38"/>
    <w:rPr>
      <w:rFonts w:ascii="Calibri" w:hAnsi="Calibri" w:eastAsia="Calibri" w:cs="Times New Roman"/>
    </w:rPr>
  </w:style>
  <w:style w:type="character" w:styleId="Style19" w:customStyle="1">
    <w:name w:val="Перечень Знак"/>
    <w:link w:val="a"/>
    <w:qFormat/>
    <w:rsid w:val="00dd374c"/>
    <w:rPr>
      <w:rFonts w:ascii="Times New Roman" w:hAnsi="Times New Roman" w:eastAsia="Calibri" w:cs="Times New Roman"/>
      <w:sz w:val="28"/>
      <w:u w:val="none" w:color="000000"/>
      <w:lang w:eastAsia="ru-RU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link w:val="a5"/>
    <w:uiPriority w:val="99"/>
    <w:qFormat/>
    <w:rsid w:val="00c171ea"/>
    <w:pPr>
      <w:spacing w:lineRule="auto" w:line="240" w:before="0" w:after="0"/>
      <w:ind w:left="720" w:hanging="0"/>
      <w:contextualSpacing/>
    </w:pPr>
    <w:rPr>
      <w:sz w:val="24"/>
      <w:szCs w:val="24"/>
      <w:lang w:eastAsia="ru-RU"/>
    </w:rPr>
  </w:style>
  <w:style w:type="paragraph" w:styleId="Style25">
    <w:name w:val="Footnote Text"/>
    <w:basedOn w:val="Normal"/>
    <w:link w:val="a8"/>
    <w:uiPriority w:val="99"/>
    <w:rsid w:val="00510cd4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Style26">
    <w:name w:val="Body Text Indent"/>
    <w:basedOn w:val="Normal"/>
    <w:link w:val="ab"/>
    <w:rsid w:val="009f12ef"/>
    <w:pPr>
      <w:spacing w:lineRule="auto" w:line="360" w:before="0" w:after="0"/>
      <w:ind w:firstLine="567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Style27" w:customStyle="1">
    <w:name w:val="Другое"/>
    <w:basedOn w:val="Normal"/>
    <w:link w:val="ac"/>
    <w:qFormat/>
    <w:rsid w:val="009f12ef"/>
    <w:pPr>
      <w:widowControl w:val="false"/>
      <w:shd w:val="clear" w:color="auto" w:fill="FFFFFF"/>
      <w:spacing w:lineRule="auto" w:line="264" w:before="0" w:after="0"/>
      <w:ind w:firstLine="400"/>
      <w:jc w:val="both"/>
    </w:pPr>
    <w:rPr>
      <w:rFonts w:ascii="Arial" w:hAnsi="Arial" w:eastAsia="Arial" w:cs="Arial"/>
      <w:sz w:val="20"/>
      <w:szCs w:val="20"/>
    </w:rPr>
  </w:style>
  <w:style w:type="paragraph" w:styleId="ParagraphStyle" w:customStyle="1">
    <w:name w:val="Paragraph Style"/>
    <w:qFormat/>
    <w:rsid w:val="00f61285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4"/>
      <w:szCs w:val="24"/>
      <w:lang w:val="ru-RU" w:eastAsia="en-US" w:bidi="ar-SA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af"/>
    <w:uiPriority w:val="99"/>
    <w:semiHidden/>
    <w:unhideWhenUsed/>
    <w:rsid w:val="00826f3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af1"/>
    <w:uiPriority w:val="99"/>
    <w:unhideWhenUsed/>
    <w:rsid w:val="00826f3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 w:customStyle="1">
    <w:name w:val="Перечень"/>
    <w:basedOn w:val="Normal"/>
    <w:next w:val="Normal"/>
    <w:link w:val="af2"/>
    <w:qFormat/>
    <w:rsid w:val="00dd374c"/>
    <w:pPr>
      <w:numPr>
        <w:ilvl w:val="0"/>
        <w:numId w:val="1"/>
      </w:numPr>
      <w:suppressAutoHyphens w:val="true"/>
      <w:spacing w:lineRule="auto" w:line="360" w:before="0" w:after="0"/>
      <w:ind w:left="0" w:firstLine="284"/>
      <w:jc w:val="both"/>
    </w:pPr>
    <w:rPr>
      <w:rFonts w:ascii="Times New Roman" w:hAnsi="Times New Roman"/>
      <w:sz w:val="28"/>
      <w:u w:val="none" w:color="000000"/>
      <w:lang w:eastAsia="ru-RU"/>
    </w:rPr>
  </w:style>
  <w:style w:type="paragraph" w:styleId="Style3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59"/>
    <w:rsid w:val="00f37fe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2"/>
    <w:uiPriority w:val="59"/>
    <w:rsid w:val="00f6128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LibreOffice/7.2.7.2$Linux_X86_64 LibreOffice_project/20$Build-2</Application>
  <AppVersion>15.0000</AppVersion>
  <Pages>10</Pages>
  <Words>2281</Words>
  <Characters>15712</Characters>
  <CharactersWithSpaces>17865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2023-10-25T15:12:00Z</dcterms:created>
  <dc:creator>PC</dc:creator>
  <dc:description/>
  <dc:language>ru-RU</dc:language>
  <cp:lastModifiedBy/>
  <cp:lastPrinted>2025-02-13T15:32:56Z</cp:lastPrinted>
  <dcterms:modified xsi:type="dcterms:W3CDTF">2025-09-16T15:09:44Z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